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CA" w:rsidRPr="008E4980" w:rsidRDefault="008E4980" w:rsidP="00F04FCA">
      <w:pPr>
        <w:jc w:val="center"/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 w:rsidRPr="008E4980"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  <w:t>KOREKTA  NR 2</w:t>
      </w:r>
    </w:p>
    <w:p w:rsidR="005A6918" w:rsidRPr="00361B24" w:rsidRDefault="00F04FCA" w:rsidP="00F04FCA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do   ogłoszenia numer 4100/</w:t>
      </w:r>
      <w:r w:rsidR="007B564B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JW</w:t>
      </w:r>
      <w:r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00/31/</w:t>
      </w:r>
      <w:r w:rsidR="007B564B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KZ</w:t>
      </w:r>
      <w:r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/2019/00000</w:t>
      </w:r>
      <w:r w:rsidR="005A6918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6</w:t>
      </w:r>
      <w:r w:rsidR="007B564B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2796</w:t>
      </w:r>
      <w:r w:rsidR="005A6918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o udzielenie zamówienia    </w:t>
      </w:r>
      <w:r w:rsidR="00492731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na </w:t>
      </w:r>
      <w:r w:rsidR="007B564B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w</w:t>
      </w:r>
      <w:r w:rsidR="007B564B" w:rsidRPr="00F85BB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ykonanie  </w:t>
      </w:r>
      <w:r w:rsidR="008E4980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r</w:t>
      </w:r>
      <w:r w:rsidR="007B564B" w:rsidRPr="00361B24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emontów izolacji i budowy rusztowań w latach 2019 - 2021</w:t>
      </w:r>
    </w:p>
    <w:p w:rsidR="007B564B" w:rsidRDefault="007B564B" w:rsidP="005A6918">
      <w:pPr>
        <w:rPr>
          <w:b/>
          <w:color w:val="000000"/>
        </w:rPr>
      </w:pPr>
    </w:p>
    <w:p w:rsidR="007B564B" w:rsidRDefault="007B564B" w:rsidP="005A6918">
      <w:pPr>
        <w:rPr>
          <w:b/>
          <w:color w:val="000000"/>
        </w:rPr>
      </w:pPr>
    </w:p>
    <w:p w:rsidR="005A6918" w:rsidRDefault="00361B24" w:rsidP="005A6918">
      <w:pPr>
        <w:rPr>
          <w:b/>
          <w:color w:val="000000"/>
        </w:rPr>
      </w:pPr>
      <w:r>
        <w:rPr>
          <w:b/>
          <w:color w:val="000000"/>
        </w:rPr>
        <w:t>Pkt. 7</w:t>
      </w:r>
      <w:r w:rsidR="007B564B">
        <w:rPr>
          <w:b/>
          <w:color w:val="000000"/>
        </w:rPr>
        <w:t xml:space="preserve"> </w:t>
      </w:r>
      <w:r>
        <w:rPr>
          <w:b/>
          <w:color w:val="000000"/>
        </w:rPr>
        <w:t xml:space="preserve">Umowy </w:t>
      </w:r>
      <w:r w:rsidR="005A6918">
        <w:rPr>
          <w:b/>
          <w:color w:val="000000"/>
        </w:rPr>
        <w:t>otrzymuje  brzmienie:</w:t>
      </w:r>
    </w:p>
    <w:p w:rsidR="00EB73ED" w:rsidRDefault="00EB73ED" w:rsidP="00EB73ED"/>
    <w:p w:rsidR="00361B24" w:rsidRPr="00927254" w:rsidRDefault="00361B24" w:rsidP="00361B24">
      <w:pPr>
        <w:pStyle w:val="Nagwek1"/>
        <w:keepLines w:val="0"/>
        <w:numPr>
          <w:ilvl w:val="0"/>
          <w:numId w:val="5"/>
        </w:numPr>
        <w:spacing w:before="120" w:line="240" w:lineRule="atLeas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27254">
        <w:rPr>
          <w:rFonts w:asciiTheme="minorHAnsi" w:hAnsiTheme="minorHAnsi"/>
          <w:b/>
          <w:color w:val="000000" w:themeColor="text1"/>
          <w:sz w:val="22"/>
          <w:szCs w:val="22"/>
        </w:rPr>
        <w:t>ODPOWIEDZIALNOŚĆ ZA NIEWYKONANIE LUB NIENALEŻYTE WYKONANIE UMOWY</w:t>
      </w:r>
    </w:p>
    <w:p w:rsidR="00361B24" w:rsidRPr="00F85BBE" w:rsidRDefault="00361B24" w:rsidP="00361B24">
      <w:pPr>
        <w:pStyle w:val="Nagwek2"/>
        <w:keepNext w:val="0"/>
        <w:keepLines w:val="0"/>
        <w:numPr>
          <w:ilvl w:val="1"/>
          <w:numId w:val="5"/>
        </w:numPr>
        <w:tabs>
          <w:tab w:val="left" w:pos="709"/>
        </w:tabs>
        <w:spacing w:before="120" w:after="120" w:line="240" w:lineRule="auto"/>
        <w:ind w:hanging="567"/>
        <w:jc w:val="both"/>
        <w:rPr>
          <w:rFonts w:asciiTheme="minorHAnsi" w:hAnsiTheme="minorHAnsi" w:cs="Arial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Niezależnie</w:t>
      </w:r>
      <w:r w:rsidRPr="00F85BB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od postanowień OWZU o karach umownych, Strony ustalają kary umowne:</w:t>
      </w:r>
    </w:p>
    <w:p w:rsidR="00361B24" w:rsidRPr="00F85BBE" w:rsidRDefault="00361B24" w:rsidP="00361B24">
      <w:pPr>
        <w:pStyle w:val="Nagwek3"/>
        <w:keepNext w:val="0"/>
        <w:keepLines w:val="0"/>
        <w:numPr>
          <w:ilvl w:val="2"/>
          <w:numId w:val="5"/>
        </w:numPr>
        <w:tabs>
          <w:tab w:val="num" w:pos="1276"/>
        </w:tabs>
        <w:spacing w:before="0" w:after="12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każde przekroczenie czasu realizacji Usług krytycznych awaryjnych powyżej 12 godzin lub ustalonego odrębnie czasu realizacji takich Usług o 8 godzin – w wysokości 1 % wynagrodzenia miesięcznego ustalonego powykonawczo za poprzedni miesiąc za każde 4 godziny zwłoki;</w:t>
      </w:r>
    </w:p>
    <w:p w:rsidR="00361B24" w:rsidRPr="00F85BBE" w:rsidRDefault="00361B24" w:rsidP="00361B24">
      <w:pPr>
        <w:pStyle w:val="Nagwek3"/>
        <w:keepNext w:val="0"/>
        <w:keepLines w:val="0"/>
        <w:numPr>
          <w:ilvl w:val="2"/>
          <w:numId w:val="5"/>
        </w:numPr>
        <w:tabs>
          <w:tab w:val="num" w:pos="1276"/>
        </w:tabs>
        <w:spacing w:before="0" w:after="120" w:line="276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każde przekroczenie czasu realizacji Usług określonych w pkt 1.2.1 i 1.2.2 – w wysokości % (zgodnie z poniższą tabelą) od wynagrodzenia miesięcznego, ustalonego powykonawczo za poprzedni miesiąc:</w:t>
      </w:r>
    </w:p>
    <w:tbl>
      <w:tblPr>
        <w:tblStyle w:val="Tabela-Siatka"/>
        <w:tblW w:w="867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835"/>
        <w:gridCol w:w="1701"/>
        <w:gridCol w:w="1163"/>
      </w:tblGrid>
      <w:tr w:rsidR="00361B24" w:rsidRPr="00F85BBE" w:rsidTr="00361B24">
        <w:tc>
          <w:tcPr>
            <w:tcW w:w="1985" w:type="dxa"/>
            <w:shd w:val="clear" w:color="auto" w:fill="auto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Rodzaj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1B24" w:rsidRPr="00F85BBE" w:rsidRDefault="00361B24" w:rsidP="00E537C0">
            <w:pPr>
              <w:ind w:right="-108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Priorytet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Maksymalny czas realizacji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Przekroczenie czasu realizacji  </w:t>
            </w:r>
          </w:p>
        </w:tc>
        <w:tc>
          <w:tcPr>
            <w:tcW w:w="1163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Kara umowna</w:t>
            </w:r>
          </w:p>
        </w:tc>
      </w:tr>
      <w:tr w:rsidR="00361B24" w:rsidRPr="00F85BBE" w:rsidTr="00361B24">
        <w:tc>
          <w:tcPr>
            <w:tcW w:w="1985" w:type="dxa"/>
            <w:vMerge w:val="restart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Remont izolacji;</w:t>
            </w:r>
          </w:p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Budowa rusztowań</w:t>
            </w:r>
          </w:p>
        </w:tc>
        <w:tc>
          <w:tcPr>
            <w:tcW w:w="992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16 godzin lub uzgodniony z Zamawiającym</w:t>
            </w:r>
          </w:p>
        </w:tc>
        <w:tc>
          <w:tcPr>
            <w:tcW w:w="1701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 godzin</w:t>
            </w:r>
          </w:p>
        </w:tc>
        <w:tc>
          <w:tcPr>
            <w:tcW w:w="1163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  <w:tr w:rsidR="00361B24" w:rsidRPr="00F85BBE" w:rsidTr="00361B24">
        <w:tc>
          <w:tcPr>
            <w:tcW w:w="1985" w:type="dxa"/>
            <w:vMerge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72 godziny</w:t>
            </w:r>
          </w:p>
        </w:tc>
        <w:tc>
          <w:tcPr>
            <w:tcW w:w="1701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16 godzin</w:t>
            </w:r>
          </w:p>
        </w:tc>
        <w:tc>
          <w:tcPr>
            <w:tcW w:w="1163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  <w:tr w:rsidR="00361B24" w:rsidRPr="00F85BBE" w:rsidTr="00361B24">
        <w:tc>
          <w:tcPr>
            <w:tcW w:w="1985" w:type="dxa"/>
            <w:vMerge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30 dni</w:t>
            </w:r>
          </w:p>
        </w:tc>
        <w:tc>
          <w:tcPr>
            <w:tcW w:w="1701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 dzień</w:t>
            </w:r>
          </w:p>
        </w:tc>
        <w:tc>
          <w:tcPr>
            <w:tcW w:w="1163" w:type="dxa"/>
            <w:vAlign w:val="center"/>
          </w:tcPr>
          <w:p w:rsidR="00361B24" w:rsidRPr="00F85BBE" w:rsidRDefault="00361B24" w:rsidP="00E537C0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85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1%</w:t>
            </w:r>
          </w:p>
        </w:tc>
      </w:tr>
    </w:tbl>
    <w:p w:rsidR="00361B24" w:rsidRPr="00F85BBE" w:rsidRDefault="00361B24" w:rsidP="00361B24">
      <w:pPr>
        <w:pStyle w:val="Nagwek3"/>
        <w:keepNext w:val="0"/>
        <w:keepLines w:val="0"/>
        <w:numPr>
          <w:ilvl w:val="2"/>
          <w:numId w:val="5"/>
        </w:numPr>
        <w:tabs>
          <w:tab w:val="num" w:pos="1276"/>
        </w:tabs>
        <w:spacing w:before="12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wady izolacji stwierdzone w okresie gwarancji poniżej wymaganego poziomu 98 % jakości Usług ustalonego zgodnie z Załącznikiem nr 2 – w wysokości 1 % wynagrodzenia ustalonego powykonawczo za poprzedni miesiąc, za każdy 1 % wad poniżej poziomu 98 %;</w:t>
      </w:r>
    </w:p>
    <w:p w:rsidR="00361B24" w:rsidRPr="00F85BBE" w:rsidRDefault="00361B24" w:rsidP="00361B24">
      <w:pPr>
        <w:pStyle w:val="Nagwek3"/>
        <w:keepNext w:val="0"/>
        <w:keepLines w:val="0"/>
        <w:numPr>
          <w:ilvl w:val="2"/>
          <w:numId w:val="5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ilość niewykonanych w terminie rusztowań w stosunku do ilości rusztowań zleconych do wykonania – w wysokości 1 % wynagrodzenia ustalonego powykonawczo za poprzedni miesiąc za każdy 1 % nie wykonania zleconych rusztowań;</w:t>
      </w:r>
    </w:p>
    <w:p w:rsidR="00361B24" w:rsidRPr="00F85BBE" w:rsidRDefault="00361B24" w:rsidP="00361B24">
      <w:pPr>
        <w:pStyle w:val="Nagwek3"/>
        <w:keepNext w:val="0"/>
        <w:keepLines w:val="0"/>
        <w:numPr>
          <w:ilvl w:val="2"/>
          <w:numId w:val="5"/>
        </w:numPr>
        <w:tabs>
          <w:tab w:val="num" w:pos="1276"/>
        </w:tabs>
        <w:spacing w:before="0" w:line="288" w:lineRule="auto"/>
        <w:ind w:left="1276"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za opóźnienie w wykonaniu Usług określonych w pkt 1.2.3 i 1.2.4 – w wysokości 1 % wynagrodzenia powykonawczego lub planowanego za wykonanie tych Usług za każdą godzinę zwłoki, licząc od daty i godziny wykonania Usług ustalonej pomiędzy Pełnomocnikami Stron;</w:t>
      </w:r>
    </w:p>
    <w:p w:rsidR="00361B24" w:rsidRPr="00F85BBE" w:rsidRDefault="00361B24" w:rsidP="00752CAF">
      <w:pPr>
        <w:pStyle w:val="Nagwek2"/>
        <w:keepNext w:val="0"/>
        <w:keepLines w:val="0"/>
        <w:numPr>
          <w:ilvl w:val="1"/>
          <w:numId w:val="5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Za Usługi krytyczne awaryjne, o których mowa w pkt </w:t>
      </w: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>7</w:t>
      </w:r>
      <w:r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.1.1 powyżej, należy rozumieć Usługi budowy rusztowań i remontów izolacji wykonywane w związku z awariami urządzeń cieplno-mechanicznych i elektroenergetycznych limitującymi pracę bloku/-ów energetycznych elektrowni Zamawiającego.</w:t>
      </w:r>
    </w:p>
    <w:p w:rsidR="00361B24" w:rsidRDefault="00752CAF" w:rsidP="00361B24">
      <w:pPr>
        <w:pStyle w:val="Nagwek2"/>
        <w:keepNext w:val="0"/>
        <w:keepLines w:val="0"/>
        <w:numPr>
          <w:ilvl w:val="1"/>
          <w:numId w:val="5"/>
        </w:numPr>
        <w:tabs>
          <w:tab w:val="left" w:pos="709"/>
        </w:tabs>
        <w:spacing w:before="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Łączny, maksymalny limit kar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umownych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z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wszelkich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tytułów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objętych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niniejszą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Umową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wynosi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25%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wartości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należnego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wynagrodzenia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netto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w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tym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15 % z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tytułu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zwłoki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w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wykonaniu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przedmiotu</w:t>
      </w:r>
      <w:proofErr w:type="spellEnd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umowy</w:t>
      </w:r>
      <w:proofErr w:type="spellEnd"/>
      <w:r w:rsidR="00361B24" w:rsidRPr="00F85BBE">
        <w:rPr>
          <w:rFonts w:asciiTheme="minorHAnsi" w:hAnsiTheme="minorHAnsi"/>
          <w:color w:val="000000" w:themeColor="text1"/>
          <w:sz w:val="22"/>
          <w:szCs w:val="22"/>
          <w:lang w:val="pl-PL"/>
        </w:rPr>
        <w:t>.</w:t>
      </w:r>
    </w:p>
    <w:p w:rsidR="00361B24" w:rsidRPr="00752CAF" w:rsidRDefault="00361B24" w:rsidP="00752CAF">
      <w:pPr>
        <w:pStyle w:val="Nagwek2"/>
        <w:keepNext w:val="0"/>
        <w:keepLines w:val="0"/>
        <w:numPr>
          <w:ilvl w:val="1"/>
          <w:numId w:val="5"/>
        </w:numPr>
        <w:tabs>
          <w:tab w:val="left" w:pos="709"/>
        </w:tabs>
        <w:spacing w:before="0" w:after="120" w:line="288" w:lineRule="auto"/>
        <w:ind w:hanging="567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Wykonawca wyraża zgodę na potrącenie kar umownych z wynagrodzenia należnego Wykonawcy. </w:t>
      </w:r>
    </w:p>
    <w:p w:rsidR="00F04FCA" w:rsidRDefault="008E4980" w:rsidP="005A6918">
      <w:pPr>
        <w:rPr>
          <w:b/>
          <w:color w:val="000000" w:themeColor="text1"/>
        </w:rPr>
      </w:pPr>
      <w:r>
        <w:rPr>
          <w:b/>
          <w:color w:val="000000" w:themeColor="text1"/>
        </w:rPr>
        <w:t>Pkt 9. Umowy otrzymuje brzmienie:</w:t>
      </w:r>
    </w:p>
    <w:p w:rsidR="008E4980" w:rsidRPr="00AF1551" w:rsidRDefault="008E4980" w:rsidP="008E4980">
      <w:pPr>
        <w:numPr>
          <w:ilvl w:val="0"/>
          <w:numId w:val="7"/>
        </w:num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/>
          <w:color w:val="000000" w:themeColor="text1"/>
          <w:sz w:val="22"/>
          <w:szCs w:val="22"/>
        </w:rPr>
        <w:t>ZMIANA OWZU</w:t>
      </w:r>
    </w:p>
    <w:p w:rsidR="008E4980" w:rsidRPr="00AF1551" w:rsidRDefault="008E4980" w:rsidP="008E4980">
      <w:pPr>
        <w:pStyle w:val="Nagwek2"/>
        <w:keepNext w:val="0"/>
        <w:keepLines w:val="0"/>
        <w:numPr>
          <w:ilvl w:val="1"/>
          <w:numId w:val="7"/>
        </w:numPr>
        <w:spacing w:before="120" w:after="120" w:line="288" w:lineRule="auto"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</w:pPr>
      <w:r w:rsidRPr="00AF1551">
        <w:rPr>
          <w:rFonts w:asciiTheme="minorHAnsi" w:eastAsia="Calibri" w:hAnsiTheme="minorHAnsi"/>
          <w:color w:val="000000" w:themeColor="text1"/>
          <w:sz w:val="22"/>
          <w:szCs w:val="22"/>
          <w:lang w:val="pl-PL"/>
        </w:rPr>
        <w:t>Strony niniejszym postanawiają zmienić następujące postanowienia Ogólnych Warunków Zakupu Usług:</w:t>
      </w:r>
    </w:p>
    <w:p w:rsidR="008E4980" w:rsidRPr="00AF1551" w:rsidRDefault="008E4980" w:rsidP="008E4980">
      <w:pPr>
        <w:pStyle w:val="Nagwek3"/>
        <w:keepNext w:val="0"/>
        <w:keepLines w:val="0"/>
        <w:numPr>
          <w:ilvl w:val="2"/>
          <w:numId w:val="7"/>
        </w:numPr>
        <w:tabs>
          <w:tab w:val="clear" w:pos="1985"/>
        </w:tabs>
        <w:spacing w:before="120" w:after="120" w:line="288" w:lineRule="auto"/>
        <w:ind w:left="1134" w:hanging="567"/>
        <w:jc w:val="both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proofErr w:type="spellStart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>Pkt</w:t>
      </w:r>
      <w:proofErr w:type="spellEnd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8.1 OWZU </w:t>
      </w:r>
      <w:proofErr w:type="spellStart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>otrzymuje</w:t>
      </w:r>
      <w:proofErr w:type="spellEnd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>brzmienie</w:t>
      </w:r>
      <w:proofErr w:type="spellEnd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: </w:t>
      </w:r>
    </w:p>
    <w:p w:rsidR="008E4980" w:rsidRPr="00AF1551" w:rsidRDefault="008E4980" w:rsidP="008E4980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 xml:space="preserve">„8.1. Wykonawca udziela gwarancji na wykonane Usługi na okres ………… miesięcy od daty odbioru każdego odrębnego przedmiotu rozliczeń i odbioru. </w:t>
      </w:r>
    </w:p>
    <w:p w:rsidR="008E4980" w:rsidRPr="00AF1551" w:rsidRDefault="008E4980" w:rsidP="008E4980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t>Zgłoszenia wad będą przesyłane pocztą elektroniczną na adresy wskazane z w pkt..2 Umowy.</w:t>
      </w:r>
    </w:p>
    <w:p w:rsidR="008E4980" w:rsidRDefault="008E4980" w:rsidP="008E4980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  <w:r w:rsidRPr="00AF1551">
        <w:rPr>
          <w:rFonts w:asciiTheme="minorHAnsi" w:hAnsiTheme="minorHAnsi"/>
          <w:bCs/>
          <w:iCs/>
          <w:color w:val="000000" w:themeColor="text1"/>
          <w:sz w:val="22"/>
          <w:szCs w:val="22"/>
        </w:rPr>
        <w:lastRenderedPageBreak/>
        <w:t>Za reakcję Wykonawcy rozumie się przyjęcie zgłoszenia, potwierdzenie oraz przystąpienie do wykonywania czynności związanych z usunięciem awarii na urządzeniu.”</w:t>
      </w:r>
    </w:p>
    <w:p w:rsidR="008E4980" w:rsidRPr="00AF1551" w:rsidRDefault="008E4980" w:rsidP="008E4980">
      <w:pPr>
        <w:ind w:left="993"/>
        <w:rPr>
          <w:rFonts w:asciiTheme="minorHAnsi" w:hAnsiTheme="minorHAnsi"/>
          <w:bCs/>
          <w:iCs/>
          <w:color w:val="000000" w:themeColor="text1"/>
          <w:sz w:val="22"/>
          <w:szCs w:val="22"/>
        </w:rPr>
      </w:pPr>
    </w:p>
    <w:p w:rsidR="008E4980" w:rsidRDefault="008E4980" w:rsidP="005A6918">
      <w:pPr>
        <w:rPr>
          <w:b/>
          <w:color w:val="000000" w:themeColor="text1"/>
        </w:rPr>
      </w:pPr>
    </w:p>
    <w:p w:rsidR="008E4980" w:rsidRPr="00AF1551" w:rsidRDefault="008E4980" w:rsidP="008E4980">
      <w:pPr>
        <w:pStyle w:val="Nagwek3"/>
        <w:keepNext w:val="0"/>
        <w:keepLines w:val="0"/>
        <w:numPr>
          <w:ilvl w:val="2"/>
          <w:numId w:val="7"/>
        </w:numPr>
        <w:tabs>
          <w:tab w:val="clear" w:pos="1985"/>
        </w:tabs>
        <w:spacing w:before="120" w:after="120" w:line="288" w:lineRule="auto"/>
        <w:ind w:left="1134" w:hanging="567"/>
        <w:jc w:val="both"/>
        <w:rPr>
          <w:rFonts w:asciiTheme="minorHAnsi" w:eastAsia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Pkt. </w:t>
      </w:r>
      <w:r w:rsid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>13.1.</w:t>
      </w: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OWZU </w:t>
      </w:r>
      <w:proofErr w:type="spellStart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>otrzymuje</w:t>
      </w:r>
      <w:proofErr w:type="spellEnd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>brzmienie</w:t>
      </w:r>
      <w:proofErr w:type="spellEnd"/>
      <w:r w:rsidRPr="00AF1551">
        <w:rPr>
          <w:rFonts w:asciiTheme="minorHAnsi" w:eastAsiaTheme="minorHAnsi" w:hAnsiTheme="minorHAnsi"/>
          <w:color w:val="000000" w:themeColor="text1"/>
          <w:sz w:val="22"/>
          <w:szCs w:val="22"/>
        </w:rPr>
        <w:t xml:space="preserve">: </w:t>
      </w:r>
    </w:p>
    <w:p w:rsidR="00752CAF" w:rsidRPr="00752CAF" w:rsidRDefault="008E4980" w:rsidP="008E4980">
      <w:pPr>
        <w:pStyle w:val="Nagwek3"/>
        <w:keepNext w:val="0"/>
        <w:keepLines w:val="0"/>
        <w:spacing w:before="120" w:after="120" w:line="288" w:lineRule="auto"/>
        <w:ind w:left="1134"/>
        <w:jc w:val="both"/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pl-PL"/>
        </w:rPr>
        <w:t>„</w:t>
      </w:r>
      <w:r w:rsidR="00760F68" w:rsidRP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Z </w:t>
      </w:r>
      <w:proofErr w:type="spellStart"/>
      <w:r w:rsidR="00760F68" w:rsidRP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>zastrzeżeniem</w:t>
      </w:r>
      <w:proofErr w:type="spellEnd"/>
      <w:r w:rsidR="00760F68" w:rsidRP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60F68" w:rsidRP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>postanowień</w:t>
      </w:r>
      <w:proofErr w:type="spellEnd"/>
      <w:r w:rsidR="00760F68" w:rsidRP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="00760F68" w:rsidRP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>pkt</w:t>
      </w:r>
      <w:proofErr w:type="spellEnd"/>
      <w:r w:rsidR="00760F68" w:rsidRP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13.2. OWZU</w:t>
      </w:r>
      <w:r w:rsid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>, m</w:t>
      </w:r>
      <w:r w:rsidR="00752CAF"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aksymalna łączna odpowiedzialność Wykonawcy w stosunku do Zamawiającego z tytułu roszczeń, kosztów, strat lub szkód powstała w wyniku niewykonania lub nienależytego wykonania prze</w:t>
      </w:r>
      <w:r w:rsid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>z Wykonawcę niniejszej Umowy, w </w:t>
      </w:r>
      <w:r w:rsidR="00752CAF"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tym także niewykonania lub nienależytego wykonania obowiązków wynikających z udzielonej gwarancji jakości i rękojmi za wady, jak również odpowiedzialności za czyn niedozwolony nie przekroczy 100% należnego wynagrodzenia netto Wykonawcy. Strony wyłączają odpowiedzialność Wykonawcy z tytułu strat pośrednich i </w:t>
      </w:r>
      <w:r w:rsidR="001B317C">
        <w:rPr>
          <w:rFonts w:asciiTheme="minorHAnsi" w:hAnsiTheme="minorHAnsi"/>
          <w:color w:val="000000" w:themeColor="text1"/>
          <w:sz w:val="22"/>
          <w:szCs w:val="22"/>
          <w:lang w:val="pl-PL"/>
        </w:rPr>
        <w:t>utraconych korzyści w związku z </w:t>
      </w:r>
      <w:bookmarkStart w:id="0" w:name="_GoBack"/>
      <w:bookmarkEnd w:id="0"/>
      <w:r w:rsidR="00752CAF" w:rsidRPr="00752CAF">
        <w:rPr>
          <w:rFonts w:asciiTheme="minorHAnsi" w:hAnsiTheme="minorHAnsi"/>
          <w:color w:val="000000" w:themeColor="text1"/>
          <w:sz w:val="22"/>
          <w:szCs w:val="22"/>
          <w:lang w:val="pl-PL"/>
        </w:rPr>
        <w:t>realizacją Umowy”</w:t>
      </w:r>
    </w:p>
    <w:sectPr w:rsidR="00752CAF" w:rsidRPr="00752CAF" w:rsidSect="008E498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62C5"/>
    <w:multiLevelType w:val="hybridMultilevel"/>
    <w:tmpl w:val="AC769EB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11DD6"/>
    <w:multiLevelType w:val="multilevel"/>
    <w:tmpl w:val="2620007A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22325BB"/>
    <w:multiLevelType w:val="hybridMultilevel"/>
    <w:tmpl w:val="1FB83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F186B"/>
    <w:multiLevelType w:val="multilevel"/>
    <w:tmpl w:val="C9BEFE6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94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abstractNum w:abstractNumId="5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210D5F"/>
    <w:multiLevelType w:val="multilevel"/>
    <w:tmpl w:val="2D28C1F6"/>
    <w:lvl w:ilvl="0">
      <w:start w:val="9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709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ED"/>
    <w:rsid w:val="00012BC4"/>
    <w:rsid w:val="001A725D"/>
    <w:rsid w:val="001B317C"/>
    <w:rsid w:val="00272AF3"/>
    <w:rsid w:val="00361B24"/>
    <w:rsid w:val="003C5E18"/>
    <w:rsid w:val="00492731"/>
    <w:rsid w:val="004A5453"/>
    <w:rsid w:val="00535C95"/>
    <w:rsid w:val="005A6918"/>
    <w:rsid w:val="00752CAF"/>
    <w:rsid w:val="00760F68"/>
    <w:rsid w:val="00765E9F"/>
    <w:rsid w:val="007B564B"/>
    <w:rsid w:val="007F2BCC"/>
    <w:rsid w:val="008E4980"/>
    <w:rsid w:val="009F042A"/>
    <w:rsid w:val="00EB73ED"/>
    <w:rsid w:val="00F0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C2FF"/>
  <w15:chartTrackingRefBased/>
  <w15:docId w15:val="{35C33A51-4361-4619-B465-0368C246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3ED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"/>
    <w:qFormat/>
    <w:rsid w:val="00361B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361B24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iPriority w:val="9"/>
    <w:qFormat/>
    <w:rsid w:val="00361B24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EB73ED"/>
    <w:pPr>
      <w:ind w:left="720"/>
      <w:contextualSpacing/>
    </w:pPr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361B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61B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61B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361B24"/>
    <w:rPr>
      <w:rFonts w:ascii="Verdana" w:eastAsia="Times New Roman" w:hAnsi="Verdana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6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Pietrzyk Janusz</cp:lastModifiedBy>
  <cp:revision>6</cp:revision>
  <dcterms:created xsi:type="dcterms:W3CDTF">2019-08-01T12:28:00Z</dcterms:created>
  <dcterms:modified xsi:type="dcterms:W3CDTF">2019-08-01T13:13:00Z</dcterms:modified>
</cp:coreProperties>
</file>